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drawing>
          <wp:inline distB="114300" distT="114300" distL="114300" distR="114300">
            <wp:extent cx="2490788" cy="888434"/>
            <wp:effectExtent b="0" l="0" r="0" t="0"/>
            <wp:docPr descr="CraftED_horizontalColor.jpg" id="2" name="image3.jpg"/>
            <a:graphic>
              <a:graphicData uri="http://schemas.openxmlformats.org/drawingml/2006/picture">
                <pic:pic>
                  <pic:nvPicPr>
                    <pic:cNvPr descr="CraftED_horizontalColor.jpg" id="0" name="image3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888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Project Planner Part I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Enduring Understanding (grounded in your discipline): _________________________________________________________________________________________________________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Standards, Skills: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Driving Question: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Final Product(s):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Culminating Experience: __________________________________________________________________________________________________________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Benchmark Phases:</w:t>
        <w:tab/>
        <w:tab/>
        <w:tab/>
        <w:tab/>
        <w:tab/>
        <w:tab/>
        <w:tab/>
        <w:tab/>
        <w:tab/>
        <w:tab/>
        <w:t xml:space="preserve">           ---&gt; Possible Assessments: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1.</w:t>
        <w:tab/>
        <w:tab/>
        <w:tab/>
        <w:tab/>
        <w:tab/>
        <w:tab/>
        <w:tab/>
        <w:tab/>
        <w:tab/>
        <w:tab/>
        <w:tab/>
        <w:tab/>
        <w:tab/>
        <w:t xml:space="preserve">1.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2.</w:t>
        <w:tab/>
        <w:tab/>
        <w:tab/>
        <w:tab/>
        <w:tab/>
        <w:tab/>
        <w:tab/>
        <w:tab/>
        <w:tab/>
        <w:tab/>
        <w:tab/>
        <w:tab/>
        <w:tab/>
        <w:t xml:space="preserve">2.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3.</w:t>
        <w:tab/>
        <w:tab/>
        <w:tab/>
        <w:tab/>
        <w:tab/>
        <w:tab/>
        <w:tab/>
        <w:tab/>
        <w:tab/>
        <w:tab/>
        <w:tab/>
        <w:tab/>
        <w:tab/>
        <w:t xml:space="preserve">3.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Tips for your Craft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b w:val="1"/>
          <w:rtl w:val="0"/>
        </w:rPr>
        <w:t xml:space="preserve">Enduring Understanding:</w:t>
      </w:r>
      <w:r w:rsidDel="00000000" w:rsidR="00000000" w:rsidRPr="00000000">
        <w:rPr>
          <w:rtl w:val="0"/>
        </w:rPr>
        <w:t xml:space="preserve"> This is what you would like your students to remember 10 years from now. The EU transcends time and context. A solid EU resides at the heart of your content area (meaning it is grounded in standards) AND also seeks to provide real-world context and relevance for students.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b w:val="1"/>
          <w:rtl w:val="0"/>
        </w:rPr>
        <w:t xml:space="preserve">Driving Question</w:t>
      </w:r>
      <w:r w:rsidDel="00000000" w:rsidR="00000000" w:rsidRPr="00000000">
        <w:rPr>
          <w:rtl w:val="0"/>
        </w:rPr>
        <w:t xml:space="preserve">: Questions that begin with “how” or “why”. DQs are aligned to your EU. All learning within a project should be in service of allowing students to wrestle with a provocative DQ. Students should evolve in their response to a DQ if it is written to truly entice and engage student inquiry.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Final Product Idea Bank: 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Art installation</w:t>
        <w:tab/>
        <w:tab/>
        <w:t xml:space="preserve">travelling museum exhibit </w:t>
        <w:tab/>
        <w:tab/>
        <w:t xml:space="preserve">Digital PSA</w:t>
        <w:tab/>
        <w:tab/>
        <w:tab/>
        <w:tab/>
        <w:t xml:space="preserve">Print PSA campaign</w:t>
        <w:tab/>
        <w:tab/>
        <w:t xml:space="preserve">Podcast</w:t>
        <w:tab/>
        <w:tab/>
        <w:t xml:space="preserve">Website design</w:t>
        <w:tab/>
        <w:tab/>
        <w:tab/>
        <w:t xml:space="preserve">Community (engagement) simulation </w:t>
        <w:tab/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Community mural</w:t>
        <w:tab/>
        <w:t xml:space="preserve">Educational program design</w:t>
        <w:tab/>
        <w:tab/>
        <w:t xml:space="preserve">Interactive models</w:t>
        <w:tab/>
        <w:tab/>
        <w:tab/>
        <w:t xml:space="preserve">Published books</w:t>
        <w:tab/>
        <w:tab/>
        <w:t xml:space="preserve">Infographics</w:t>
        <w:tab/>
        <w:tab/>
        <w:t xml:space="preserve">Spoken Word</w:t>
        <w:tab/>
        <w:tab/>
        <w:tab/>
        <w:tab/>
        <w:t xml:space="preserve">Wax museum</w:t>
        <w:tab/>
        <w:tab/>
        <w:tab/>
        <w:tab/>
        <w:t xml:space="preserve">Media campaign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Business plan</w:t>
        <w:tab/>
        <w:tab/>
        <w:t xml:space="preserve">Billboards/prints</w:t>
        <w:tab/>
        <w:tab/>
        <w:tab/>
        <w:tab/>
        <w:tab/>
        <w:tab/>
        <w:tab/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contextualSpacing w:val="0"/>
        <w:rPr/>
      </w:pPr>
      <w:r w:rsidDel="00000000" w:rsidR="00000000" w:rsidRPr="00000000">
        <w:rPr>
          <w:b w:val="1"/>
          <w:rtl w:val="0"/>
        </w:rPr>
        <w:t xml:space="preserve">Culminating Experience Idea Bank:</w:t>
        <w:tab/>
      </w: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Community performances</w:t>
        <w:tab/>
        <w:tab/>
        <w:t xml:space="preserve">Community exhibition</w:t>
        <w:tab/>
        <w:tab/>
        <w:t xml:space="preserve">Evening with the arts (in a local studio or community organization)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School-wide exhibition </w:t>
        <w:tab/>
        <w:tab/>
        <w:t xml:space="preserve">Book signing party</w:t>
        <w:tab/>
        <w:tab/>
        <w:t xml:space="preserve">Shark Tank pitch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Submission to local newspaper with press release</w:t>
        <w:tab/>
        <w:tab/>
        <w:tab/>
        <w:t xml:space="preserve">“reveal”/ribbon cutting ceremony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“Red carpet” screenings</w:t>
        <w:tab/>
        <w:tab/>
        <w:tab/>
        <w:tab/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b w:val="1"/>
          <w:rtl w:val="0"/>
        </w:rPr>
        <w:t xml:space="preserve">Benchmarks: </w:t>
      </w:r>
      <w:r w:rsidDel="00000000" w:rsidR="00000000" w:rsidRPr="00000000">
        <w:rPr>
          <w:rtl w:val="0"/>
        </w:rPr>
        <w:t xml:space="preserve">Take your final product and break it down into digestible phases or milestones. The culmination of each benchmark will be tied to a formative assessment. A peek ahead: Each benchmark is setting you up for scaffolding skills and content, and therefore differentiation, as well.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b w:val="1"/>
          <w:rtl w:val="0"/>
        </w:rPr>
        <w:t xml:space="preserve">Assessments</w:t>
      </w:r>
      <w:r w:rsidDel="00000000" w:rsidR="00000000" w:rsidRPr="00000000">
        <w:rPr>
          <w:rtl w:val="0"/>
        </w:rPr>
        <w:t xml:space="preserve">: Tied to benchmarks as your formal check for understanding, also knowns as  formative assessments. A peek ahead: these are the opportunity to explicitly scaffold your summative assessment tool! 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b w:val="1"/>
          <w:rtl w:val="0"/>
        </w:rPr>
        <w:t xml:space="preserve">Resources: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https://www.pinterest.com/craftEDcm/project-based-learning-pbl/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sz w:val="24"/>
          <w:szCs w:val="24"/>
        </w:rPr>
      </w:pPr>
      <w:r w:rsidDel="00000000" w:rsidR="00000000" w:rsidRPr="00000000">
        <w:drawing>
          <wp:inline distB="114300" distT="114300" distL="114300" distR="114300">
            <wp:extent cx="2490788" cy="888434"/>
            <wp:effectExtent b="0" l="0" r="0" t="0"/>
            <wp:docPr descr="CraftED_horizontalColor.jpg" id="1" name="image2.jpg"/>
            <a:graphic>
              <a:graphicData uri="http://schemas.openxmlformats.org/drawingml/2006/picture">
                <pic:pic>
                  <pic:nvPicPr>
                    <pic:cNvPr descr="CraftED_horizontalColor.jpg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888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PBL Storm Planning Form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Big ideas</w:t>
            </w:r>
          </w:p>
          <w:p w:rsidR="00000000" w:rsidDel="00000000" w:rsidP="00000000" w:rsidRDefault="00000000" w:rsidRPr="00000000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These topics should be related to content areas for your grade level.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Real-world context</w:t>
            </w:r>
          </w:p>
          <w:p w:rsidR="00000000" w:rsidDel="00000000" w:rsidP="00000000" w:rsidRDefault="00000000" w:rsidRPr="00000000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How does this relate to an authentic problem that is relevant to your students?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Standards </w:t>
            </w:r>
          </w:p>
          <w:p w:rsidR="00000000" w:rsidDel="00000000" w:rsidP="00000000" w:rsidRDefault="00000000" w:rsidRPr="00000000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What standards can you see connecting to this idea? Don’t forget: check CCSS mathematical practices and NGSS has interdisciplinary connections for math and ELA mapped out for you!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Final product/experience/student outcome ideas</w:t>
            </w:r>
          </w:p>
          <w:p w:rsidR="00000000" w:rsidDel="00000000" w:rsidP="00000000" w:rsidRDefault="00000000" w:rsidRPr="00000000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What can students create to show you they have learned this content deeply?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Potential real-world connections</w:t>
            </w:r>
          </w:p>
          <w:p w:rsidR="00000000" w:rsidDel="00000000" w:rsidP="00000000" w:rsidRDefault="00000000" w:rsidRPr="00000000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Who might you bring into your classroom? Where might your students go to collect data? What organizations can you collaborate with on this?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2240" w:w="158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jc w:val="center"/>
      <w:rPr>
        <w:b w:val="1"/>
        <w:i w:val="1"/>
      </w:rPr>
    </w:pPr>
    <w:r w:rsidDel="00000000" w:rsidR="00000000" w:rsidRPr="00000000">
      <w:rPr>
        <w:b w:val="1"/>
        <w:i w:val="1"/>
        <w:rtl w:val="0"/>
      </w:rPr>
      <w:t xml:space="preserve">Materials developed by CraftED Curriculum LLC © 2017</w:t>
    </w:r>
  </w:p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jc w:val="center"/>
      <w:rPr/>
    </w:pPr>
    <w:hyperlink r:id="rId1">
      <w:r w:rsidDel="00000000" w:rsidR="00000000" w:rsidRPr="00000000">
        <w:rPr>
          <w:color w:val="1155cc"/>
          <w:u w:val="single"/>
          <w:rtl w:val="0"/>
        </w:rPr>
        <w:t xml:space="preserve">www.craftedcurriculum.com</w:t>
      </w:r>
    </w:hyperlink>
    <w:r w:rsidDel="00000000" w:rsidR="00000000" w:rsidRPr="00000000">
      <w:rPr>
        <w:rtl w:val="0"/>
      </w:rPr>
      <w:t xml:space="preserve">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5" Type="http://schemas.openxmlformats.org/officeDocument/2006/relationships/image" Target="media/image3.jpg"/><Relationship Id="rId6" Type="http://schemas.openxmlformats.org/officeDocument/2006/relationships/hyperlink" Target="https://www.pinterest.com/craftEDcm/project-based-learning-pbl/" TargetMode="External"/><Relationship Id="rId7" Type="http://schemas.openxmlformats.org/officeDocument/2006/relationships/image" Target="media/image2.jpg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craftedcurriculum.com" TargetMode="External"/></Relationships>
</file>